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3A" w:rsidRDefault="00517A3A" w:rsidP="00517A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 мая 2010 года N 338</w:t>
      </w:r>
      <w:r>
        <w:rPr>
          <w:sz w:val="28"/>
          <w:szCs w:val="28"/>
        </w:rPr>
        <w:br/>
      </w:r>
    </w:p>
    <w:p w:rsidR="00517A3A" w:rsidRDefault="00517A3A" w:rsidP="00517A3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</w:t>
      </w:r>
    </w:p>
    <w:p w:rsidR="00517A3A" w:rsidRDefault="00517A3A" w:rsidP="00517A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БЕЛГОРОДСКОЙ ОБЛАСТИ</w:t>
      </w:r>
    </w:p>
    <w:p w:rsidR="00517A3A" w:rsidRDefault="00517A3A" w:rsidP="00517A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ПРОТИВОДЕЙСТВИИ КОРРУПЦИИ В БЕЛГОРОДСКОЙ ОБЛАСТИ</w:t>
      </w:r>
    </w:p>
    <w:p w:rsidR="00517A3A" w:rsidRDefault="00517A3A" w:rsidP="00517A3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</w:p>
    <w:p w:rsidR="00517A3A" w:rsidRDefault="00517A3A" w:rsidP="00517A3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Белгородской областной Думой</w:t>
      </w:r>
    </w:p>
    <w:p w:rsidR="00517A3A" w:rsidRDefault="00517A3A" w:rsidP="00517A3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29 апреля 2010 года</w:t>
      </w:r>
    </w:p>
    <w:p w:rsidR="00517A3A" w:rsidRDefault="00517A3A" w:rsidP="00517A3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bookmarkStart w:id="0" w:name="Par13"/>
      <w:bookmarkEnd w:id="0"/>
      <w:r>
        <w:rPr>
          <w:sz w:val="28"/>
          <w:szCs w:val="28"/>
        </w:rPr>
        <w:t>Статья 1. Предмет регулирования настоящего закона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 соответствии с Федеральным </w:t>
      </w:r>
      <w:hyperlink r:id="rId5" w:history="1">
        <w:r>
          <w:rPr>
            <w:rStyle w:val="a3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N 273-ФЗ "О противодействии коррупции" регулирует правоотношения в сфере противодействия коррупции на территории Белгородской области.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bookmarkStart w:id="1" w:name="Par17"/>
      <w:bookmarkEnd w:id="1"/>
      <w:r>
        <w:rPr>
          <w:sz w:val="28"/>
          <w:szCs w:val="28"/>
        </w:rPr>
        <w:t>Статья 2. Меры по противодействию коррупции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Меры по противодействию коррупции в Белгородской области, осуществляемые органами государственной власти Белгородской области, включают в себя: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разработку и реализацию областной программы противодействия коррупции;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создание и функционирование Совета при Губернаторе Белгородской области по противодействию коррупции;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осуществление антикоррупционного просвещения, образования и пропаганды;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проведение антикоррупционной экспертизы нормативных правовых актов (проектов нормативных правовых актов) Белгородской области;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обеспечение доступа граждан к информации о деятельности органов государственной власти Белгородской области.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bookmarkStart w:id="2" w:name="Par26"/>
      <w:bookmarkEnd w:id="2"/>
      <w:r>
        <w:rPr>
          <w:sz w:val="28"/>
          <w:szCs w:val="28"/>
        </w:rPr>
        <w:t>Статья 3. Областная программа противодействия коррупции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Областная программа противодействия коррупции представляет собой комплекс правовых, образовательных, воспитательных, организационных мероприятий, направленных на противодействие коррупции в Белгородской области.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bookmarkStart w:id="3" w:name="Par30"/>
      <w:bookmarkEnd w:id="3"/>
      <w:r>
        <w:rPr>
          <w:sz w:val="28"/>
          <w:szCs w:val="28"/>
        </w:rPr>
        <w:t xml:space="preserve">Статья 4. Совет при Губернаторе Белгородской области по </w:t>
      </w:r>
      <w:r>
        <w:rPr>
          <w:sz w:val="28"/>
          <w:szCs w:val="28"/>
        </w:rPr>
        <w:lastRenderedPageBreak/>
        <w:t>противодействию коррупции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 целях осуществления полномочий по реализации антикоррупционной политики на территории Белгородской области создается Совет при Губернаторе Белгородской области по противодействию коррупции (далее - Совет).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Положение о Совете утверждается Губернатором Белгородской области.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bookmarkStart w:id="4" w:name="Par36"/>
      <w:bookmarkEnd w:id="4"/>
      <w:r>
        <w:rPr>
          <w:sz w:val="28"/>
          <w:szCs w:val="28"/>
        </w:rPr>
        <w:t>Статья 5. Антикоррупционное просвещение, образование и пропаганда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Антикоррупционное просвещение представляет собой целенаправленный процесс информирования населения о мерах по реализации государственной политики в сфере противодействия коррупции через средства массовой информации, официальные представительства органов государственной власти в сети Интернет в целях формирования антикоррупционного мировоззрения, повышения уровня правосознания и правовой культуры.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реализуемых в образовательных учреждениях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Антикоррупционная пропаганда представляет собой целенаправленную деятельность средств массовой информации, содержанием которой является просветительская работа в обществе по вопросам противостояния коррупции в любых ее проявлениях, воспитание у населения чувства гражданской ответственности за судьбу реализуемых антикоррупционных программ, укрепление доверия к власти.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bookmarkStart w:id="5" w:name="Par44"/>
      <w:bookmarkEnd w:id="5"/>
      <w:r>
        <w:rPr>
          <w:sz w:val="28"/>
          <w:szCs w:val="28"/>
        </w:rPr>
        <w:t>Статья 6. Антикоррупционная экспертиза нормативных правовых актов (проектов нормативных правовых актов) Белгородской области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Проведение антикоррупционной экспертизы нормативных правовых актов (проектов нормативных правовых актов) Белгородской области осуществляется в целях выявления в них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их последующего устранения.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Порядок проведения антикоррупционной экспертизы нормативных </w:t>
      </w:r>
      <w:r>
        <w:rPr>
          <w:sz w:val="28"/>
          <w:szCs w:val="28"/>
        </w:rPr>
        <w:lastRenderedPageBreak/>
        <w:t>правовых актов (проектов нормативных правовых актов) Белгородской области определяется органами государственной власти Белгородской области.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 инициативе граждан и общественных организаций может проводиться общественная антикоррупционная экспертиза нормативных правовых актов (проектов нормативных правовых актов) Белгородской области. Финансирование проведения указанной экспертизы осуществляется за счет средств инициатора ее проведения.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bookmarkStart w:id="6" w:name="Par52"/>
      <w:bookmarkEnd w:id="6"/>
      <w:r>
        <w:rPr>
          <w:sz w:val="28"/>
          <w:szCs w:val="28"/>
        </w:rPr>
        <w:t>Статья 7. Обеспечение доступа граждан к информации о деятельности органов государственной власти Белгородской области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Обеспечение доступа граждан к информации о деятельности органов государственной власти Белгородской области осуществляется в соответствии с Федеральным </w:t>
      </w:r>
      <w:hyperlink r:id="rId6" w:history="1">
        <w:r>
          <w:rPr>
            <w:rStyle w:val="a3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и </w:t>
      </w:r>
      <w:hyperlink r:id="rId7" w:history="1">
        <w:r>
          <w:rPr>
            <w:rStyle w:val="a3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Белгородской области от 17 декабря 2009 года N 317 "О порядке утверждения перечней информации о деятельности государственных органов Белгородской области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размещаемой в сети Интернет".</w:t>
      </w:r>
      <w:proofErr w:type="gramEnd"/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bookmarkStart w:id="7" w:name="Par56"/>
      <w:bookmarkEnd w:id="7"/>
      <w:r>
        <w:rPr>
          <w:sz w:val="28"/>
          <w:szCs w:val="28"/>
        </w:rPr>
        <w:t>Статья 8. Финансирование мер по противодействию коррупции в Белгородской области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 по противодействию коррупции в Белгородской области осуществляется за счет средств областного бюджета.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bookmarkStart w:id="8" w:name="Par60"/>
      <w:bookmarkEnd w:id="8"/>
      <w:r>
        <w:rPr>
          <w:sz w:val="28"/>
          <w:szCs w:val="28"/>
        </w:rPr>
        <w:t>Статья 9. Вступление в силу настоящего закона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по истечении 10 дней со дня его официального опубликования.</w:t>
      </w:r>
    </w:p>
    <w:p w:rsidR="00517A3A" w:rsidRDefault="00517A3A" w:rsidP="00517A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 Белгородской области</w:t>
      </w:r>
    </w:p>
    <w:p w:rsidR="00517A3A" w:rsidRDefault="00517A3A" w:rsidP="00517A3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Е.САВЧЕНКО</w:t>
      </w:r>
    </w:p>
    <w:p w:rsidR="00517A3A" w:rsidRDefault="00517A3A" w:rsidP="00517A3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г. Белгород</w:t>
      </w:r>
    </w:p>
    <w:p w:rsidR="00517A3A" w:rsidRDefault="00517A3A" w:rsidP="00517A3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 мая 2010 г.</w:t>
      </w:r>
    </w:p>
    <w:p w:rsidR="00517A3A" w:rsidRDefault="00517A3A" w:rsidP="00517A3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 338</w:t>
      </w:r>
    </w:p>
    <w:p w:rsidR="00517A3A" w:rsidRDefault="00517A3A" w:rsidP="00517A3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7A3A" w:rsidRDefault="00517A3A" w:rsidP="00517A3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7A3A" w:rsidRDefault="00517A3A" w:rsidP="00517A3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28"/>
          <w:szCs w:val="28"/>
        </w:rPr>
      </w:pPr>
    </w:p>
    <w:p w:rsidR="00517A3A" w:rsidRDefault="00517A3A" w:rsidP="00517A3A">
      <w:pPr>
        <w:rPr>
          <w:szCs w:val="24"/>
        </w:rPr>
      </w:pPr>
    </w:p>
    <w:p w:rsidR="00560119" w:rsidRDefault="00560119">
      <w:bookmarkStart w:id="9" w:name="_GoBack"/>
      <w:bookmarkEnd w:id="9"/>
    </w:p>
    <w:sectPr w:rsidR="0056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33"/>
    <w:rsid w:val="00517A3A"/>
    <w:rsid w:val="00560119"/>
    <w:rsid w:val="0064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3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A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3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F8813F6D4E0566E4C9CC4BC4419B1C54461B5EA73C5BBEFB8499EFA6DADFD5DCn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F8813F6D4E0566E4C9D246D22DC11151494251A03A57ECA6DBC2B2F1DDn3H" TargetMode="External"/><Relationship Id="rId5" Type="http://schemas.openxmlformats.org/officeDocument/2006/relationships/hyperlink" Target="consultantplus://offline/ref=4FF8813F6D4E0566E4C9D246D22DC11151494351A63C57ECA6DBC2B2F1DDn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4508</Characters>
  <Application>Microsoft Office Word</Application>
  <DocSecurity>0</DocSecurity>
  <Lines>37</Lines>
  <Paragraphs>10</Paragraphs>
  <ScaleCrop>false</ScaleCrop>
  <Company>Krokoz™ Inc.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2018-08-20T13:00:00Z</dcterms:created>
  <dcterms:modified xsi:type="dcterms:W3CDTF">2018-08-20T13:00:00Z</dcterms:modified>
</cp:coreProperties>
</file>